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060" w:rsidRPr="006B1538" w:rsidRDefault="00897AA5" w:rsidP="00897AA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="00E76060" w:rsidRPr="006B1538">
        <w:rPr>
          <w:rFonts w:ascii="Times New Roman" w:hAnsi="Times New Roman" w:cs="Times New Roman"/>
          <w:sz w:val="28"/>
          <w:szCs w:val="28"/>
        </w:rPr>
        <w:t>риложение N 13</w:t>
      </w:r>
    </w:p>
    <w:p w:rsidR="00E76060" w:rsidRPr="006B1538" w:rsidRDefault="00E7606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1538">
        <w:rPr>
          <w:rFonts w:ascii="Times New Roman" w:hAnsi="Times New Roman" w:cs="Times New Roman"/>
          <w:sz w:val="28"/>
          <w:szCs w:val="28"/>
        </w:rPr>
        <w:t>к Правилам обеспечения</w:t>
      </w:r>
    </w:p>
    <w:p w:rsidR="00E76060" w:rsidRPr="006B1538" w:rsidRDefault="00E7606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1538">
        <w:rPr>
          <w:rFonts w:ascii="Times New Roman" w:hAnsi="Times New Roman" w:cs="Times New Roman"/>
          <w:sz w:val="28"/>
          <w:szCs w:val="28"/>
        </w:rPr>
        <w:t>наличными денежными средствами</w:t>
      </w:r>
    </w:p>
    <w:p w:rsidR="00E76060" w:rsidRPr="006B1538" w:rsidRDefault="00E7606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1538">
        <w:rPr>
          <w:rFonts w:ascii="Times New Roman" w:hAnsi="Times New Roman" w:cs="Times New Roman"/>
          <w:sz w:val="28"/>
          <w:szCs w:val="28"/>
        </w:rPr>
        <w:t>организаций, лицевые счета</w:t>
      </w:r>
    </w:p>
    <w:p w:rsidR="00E76060" w:rsidRPr="006B1538" w:rsidRDefault="00E7606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1538">
        <w:rPr>
          <w:rFonts w:ascii="Times New Roman" w:hAnsi="Times New Roman" w:cs="Times New Roman"/>
          <w:sz w:val="28"/>
          <w:szCs w:val="28"/>
        </w:rPr>
        <w:t>которым открыты в территориальных</w:t>
      </w:r>
    </w:p>
    <w:p w:rsidR="00E76060" w:rsidRPr="006B1538" w:rsidRDefault="00E7606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B1538">
        <w:rPr>
          <w:rFonts w:ascii="Times New Roman" w:hAnsi="Times New Roman" w:cs="Times New Roman"/>
          <w:sz w:val="28"/>
          <w:szCs w:val="28"/>
        </w:rPr>
        <w:t>органах</w:t>
      </w:r>
      <w:proofErr w:type="gramEnd"/>
      <w:r w:rsidRPr="006B1538">
        <w:rPr>
          <w:rFonts w:ascii="Times New Roman" w:hAnsi="Times New Roman" w:cs="Times New Roman"/>
          <w:sz w:val="28"/>
          <w:szCs w:val="28"/>
        </w:rPr>
        <w:t xml:space="preserve"> Федерального казначейства,</w:t>
      </w:r>
    </w:p>
    <w:p w:rsidR="00E76060" w:rsidRPr="006B1538" w:rsidRDefault="00E7606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1538">
        <w:rPr>
          <w:rFonts w:ascii="Times New Roman" w:hAnsi="Times New Roman" w:cs="Times New Roman"/>
          <w:sz w:val="28"/>
          <w:szCs w:val="28"/>
        </w:rPr>
        <w:t xml:space="preserve">финансовых </w:t>
      </w:r>
      <w:proofErr w:type="gramStart"/>
      <w:r w:rsidRPr="006B1538">
        <w:rPr>
          <w:rFonts w:ascii="Times New Roman" w:hAnsi="Times New Roman" w:cs="Times New Roman"/>
          <w:sz w:val="28"/>
          <w:szCs w:val="28"/>
        </w:rPr>
        <w:t>органах</w:t>
      </w:r>
      <w:proofErr w:type="gramEnd"/>
      <w:r w:rsidRPr="006B1538">
        <w:rPr>
          <w:rFonts w:ascii="Times New Roman" w:hAnsi="Times New Roman" w:cs="Times New Roman"/>
          <w:sz w:val="28"/>
          <w:szCs w:val="28"/>
        </w:rPr>
        <w:t xml:space="preserve"> субъектов</w:t>
      </w:r>
    </w:p>
    <w:p w:rsidR="00E76060" w:rsidRPr="006B1538" w:rsidRDefault="00E7606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B1538">
        <w:rPr>
          <w:rFonts w:ascii="Times New Roman" w:hAnsi="Times New Roman" w:cs="Times New Roman"/>
          <w:sz w:val="28"/>
          <w:szCs w:val="28"/>
        </w:rPr>
        <w:t>Российской Федерации (муниципальных</w:t>
      </w:r>
      <w:proofErr w:type="gramEnd"/>
    </w:p>
    <w:p w:rsidR="00E76060" w:rsidRPr="006B1538" w:rsidRDefault="00E7606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1538">
        <w:rPr>
          <w:rFonts w:ascii="Times New Roman" w:hAnsi="Times New Roman" w:cs="Times New Roman"/>
          <w:sz w:val="28"/>
          <w:szCs w:val="28"/>
        </w:rPr>
        <w:t>образований)</w:t>
      </w:r>
    </w:p>
    <w:p w:rsidR="00E76060" w:rsidRPr="006B1538" w:rsidRDefault="00E760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6060" w:rsidRPr="006B1538" w:rsidRDefault="00E760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1538">
        <w:rPr>
          <w:rFonts w:ascii="Times New Roman" w:hAnsi="Times New Roman" w:cs="Times New Roman"/>
          <w:sz w:val="28"/>
          <w:szCs w:val="28"/>
        </w:rPr>
        <w:t>РЕКВИЗИТЫ</w:t>
      </w:r>
    </w:p>
    <w:p w:rsidR="00E76060" w:rsidRPr="006B1538" w:rsidRDefault="00E760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1538">
        <w:rPr>
          <w:rFonts w:ascii="Times New Roman" w:hAnsi="Times New Roman" w:cs="Times New Roman"/>
          <w:sz w:val="28"/>
          <w:szCs w:val="28"/>
        </w:rPr>
        <w:t>ЗАЯВКИ ДЛЯ ОБЕСПЕЧЕНИЯ НАЛИЧНЫМИ В ЭЛЕКТРОННОМ ВИДЕ</w:t>
      </w:r>
    </w:p>
    <w:p w:rsidR="00E76060" w:rsidRPr="006B1538" w:rsidRDefault="00E76060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577"/>
      </w:tblGrid>
      <w:tr w:rsidR="006B1538" w:rsidRPr="006B1538" w:rsidTr="006B1538">
        <w:tc>
          <w:tcPr>
            <w:tcW w:w="3464" w:type="dxa"/>
          </w:tcPr>
          <w:p w:rsidR="00E76060" w:rsidRPr="006B1538" w:rsidRDefault="00E7606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Наименование реквизита</w:t>
            </w:r>
          </w:p>
        </w:tc>
        <w:tc>
          <w:tcPr>
            <w:tcW w:w="5577" w:type="dxa"/>
          </w:tcPr>
          <w:p w:rsidR="00E76060" w:rsidRPr="006B1538" w:rsidRDefault="00E7606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Правила формирования, заполнения реквизита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1. Номер документа</w:t>
            </w:r>
          </w:p>
        </w:tc>
        <w:tc>
          <w:tcPr>
            <w:tcW w:w="5577" w:type="dxa"/>
            <w:vAlign w:val="center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номер, присвоенный клиентом, оформляющим Заявку для обеспечения наличными в электронном виде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2. Дата документа</w:t>
            </w:r>
          </w:p>
        </w:tc>
        <w:tc>
          <w:tcPr>
            <w:tcW w:w="5577" w:type="dxa"/>
            <w:vAlign w:val="center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дата формирования Заявки для обеспечения наличными в электронном виде, оформленная словесно-цифровым способом, с указанием в формате "день, месяц, год" (00.00.0000)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3. Статус документа</w:t>
            </w:r>
          </w:p>
        </w:tc>
        <w:tc>
          <w:tcPr>
            <w:tcW w:w="5577" w:type="dxa"/>
            <w:vAlign w:val="center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статус обработки органом Федерального казначейства Заявки для обеспечения наличными в электронном виде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4. Информация о клиенте</w:t>
            </w:r>
          </w:p>
        </w:tc>
        <w:tc>
          <w:tcPr>
            <w:tcW w:w="5577" w:type="dxa"/>
            <w:vAlign w:val="center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Указываются полное (сокращенное) наименование клиента, с отражением номера лицевого счета клиента, а также кода ОКПО.</w:t>
            </w:r>
          </w:p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Для уполномоченного подразделения номер лицевого счета клиента не указывается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4.1. Код клиента по Сводному реестру</w:t>
            </w:r>
          </w:p>
        </w:tc>
        <w:tc>
          <w:tcPr>
            <w:tcW w:w="5577" w:type="dxa"/>
            <w:vAlign w:val="bottom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код клиента по Сводному реестру (при наличии)</w:t>
            </w:r>
          </w:p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При формировании Заявки для обеспечения наличными в электронном виде уполномоченным подразделением код по Сводному реестру не указывается, указывается его Учетный номер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6B1538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E76060" w:rsidRPr="006B1538">
              <w:rPr>
                <w:rFonts w:ascii="Times New Roman" w:hAnsi="Times New Roman" w:cs="Times New Roman"/>
                <w:sz w:val="28"/>
                <w:szCs w:val="28"/>
              </w:rPr>
              <w:t xml:space="preserve">Главный распорядитель </w:t>
            </w:r>
            <w:r w:rsidR="00E76060" w:rsidRPr="006B1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бюджетных средств</w:t>
            </w:r>
          </w:p>
        </w:tc>
        <w:tc>
          <w:tcPr>
            <w:tcW w:w="5577" w:type="dxa"/>
            <w:vAlign w:val="bottom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Указывается наименование главного </w:t>
            </w:r>
            <w:r w:rsidRPr="006B1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распорядителя бюджетных средств, в ведении которого находится клиент (либо наименование органа, осуществляющего функции и полномочия учредителя </w:t>
            </w:r>
            <w:proofErr w:type="spellStart"/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неучастника</w:t>
            </w:r>
            <w:proofErr w:type="spellEnd"/>
            <w:r w:rsidRPr="006B1538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 процесса), с указанием кода главы по бюджетной классификации, кода ОКПО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Уровень бюджета</w:t>
            </w:r>
          </w:p>
        </w:tc>
        <w:tc>
          <w:tcPr>
            <w:tcW w:w="5577" w:type="dxa"/>
            <w:vAlign w:val="bottom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наименование соответствующего бюджета с указанием кода </w:t>
            </w:r>
            <w:hyperlink r:id="rId5" w:history="1">
              <w:r w:rsidRPr="006B1538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7. Финансовый орган</w:t>
            </w:r>
          </w:p>
        </w:tc>
        <w:tc>
          <w:tcPr>
            <w:tcW w:w="5577" w:type="dxa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финансовый орган для клиента, являющегося участником бюджетного процесса федерального уровня - "Министерство финансов Российской Федерации";</w:t>
            </w:r>
          </w:p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для клиента, являющегося участником бюджетного процесса субъекта Российской Федерации или муниципального образования, - наименование финансового органа соответствующего бюджета; с указанием кода по ОКПО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8. Территориальный орган Федерального казначейства</w:t>
            </w:r>
          </w:p>
        </w:tc>
        <w:tc>
          <w:tcPr>
            <w:tcW w:w="5577" w:type="dxa"/>
            <w:vAlign w:val="bottom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полное (сокращенное) наименование территориального органа Федерального казначейства, в котором открыт соответствующий лицевой счет клиента, с указанием кода по КОФК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9. Наименование банка</w:t>
            </w:r>
          </w:p>
        </w:tc>
        <w:tc>
          <w:tcPr>
            <w:tcW w:w="5577" w:type="dxa"/>
            <w:vAlign w:val="bottom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полное (сокращенное) наименование банка, в котором органу Федерального казначейства открыт соответствующий счет N 40116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9.1. БИК банка</w:t>
            </w:r>
          </w:p>
        </w:tc>
        <w:tc>
          <w:tcPr>
            <w:tcW w:w="5577" w:type="dxa"/>
            <w:vAlign w:val="center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банковский идентификационный код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9.2. Номер банковского счета</w:t>
            </w:r>
          </w:p>
        </w:tc>
        <w:tc>
          <w:tcPr>
            <w:tcW w:w="5577" w:type="dxa"/>
            <w:vAlign w:val="center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номер банковского счета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9.3. Код по ОКВ</w:t>
            </w:r>
          </w:p>
        </w:tc>
        <w:tc>
          <w:tcPr>
            <w:tcW w:w="5577" w:type="dxa"/>
            <w:vAlign w:val="center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код по Общероссийскому </w:t>
            </w:r>
            <w:hyperlink r:id="rId6" w:history="1">
              <w:r w:rsidRPr="006B1538">
                <w:rPr>
                  <w:rFonts w:ascii="Times New Roman" w:hAnsi="Times New Roman" w:cs="Times New Roman"/>
                  <w:sz w:val="28"/>
                  <w:szCs w:val="28"/>
                </w:rPr>
                <w:t>классификатору</w:t>
              </w:r>
            </w:hyperlink>
            <w:r w:rsidRPr="006B1538">
              <w:rPr>
                <w:rFonts w:ascii="Times New Roman" w:hAnsi="Times New Roman" w:cs="Times New Roman"/>
                <w:sz w:val="28"/>
                <w:szCs w:val="28"/>
              </w:rPr>
              <w:t xml:space="preserve"> валют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10. Предельная дата</w:t>
            </w:r>
          </w:p>
        </w:tc>
        <w:tc>
          <w:tcPr>
            <w:tcW w:w="5577" w:type="dxa"/>
            <w:vAlign w:val="center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предельная дата исполнения Заявки для обеспечения наличными в электронном виде в формате "день, месяц, </w:t>
            </w:r>
            <w:r w:rsidRPr="006B1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год" (00.00.0000)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 Номер бюджетного обязательства</w:t>
            </w:r>
          </w:p>
        </w:tc>
        <w:tc>
          <w:tcPr>
            <w:tcW w:w="5577" w:type="dxa"/>
            <w:vAlign w:val="bottom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номер бюджетного обязательства клиента, для исполнения которого формируется Заявка для обеспечения наличными в электронном виде (в случае если соответствующее бюджетное обязательство поставлено на учет в органе Федерального казначейства до представления Заявки для обеспечения наличными в электронном виде в орган Федерального казначейства</w:t>
            </w:r>
            <w:proofErr w:type="gramEnd"/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12. Код объекта ФАИП</w:t>
            </w:r>
          </w:p>
        </w:tc>
        <w:tc>
          <w:tcPr>
            <w:tcW w:w="5577" w:type="dxa"/>
            <w:vAlign w:val="bottom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код объекта ФАИП или код мероприятия по информатизации (при наличии)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13. Источник поступлений</w:t>
            </w:r>
          </w:p>
        </w:tc>
        <w:tc>
          <w:tcPr>
            <w:tcW w:w="5577" w:type="dxa"/>
          </w:tcPr>
          <w:p w:rsidR="00E76060" w:rsidRPr="006B1538" w:rsidRDefault="00E760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13.1. Код строки</w:t>
            </w:r>
          </w:p>
        </w:tc>
        <w:tc>
          <w:tcPr>
            <w:tcW w:w="5577" w:type="dxa"/>
            <w:vAlign w:val="bottom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порядковый номер записи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13.2. Наименование вида средств</w:t>
            </w:r>
          </w:p>
        </w:tc>
        <w:tc>
          <w:tcPr>
            <w:tcW w:w="5577" w:type="dxa"/>
            <w:vAlign w:val="bottom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вида средств, за счет которых осуществляются поступления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13.3. Код цели (аналитический код)</w:t>
            </w:r>
          </w:p>
        </w:tc>
        <w:tc>
          <w:tcPr>
            <w:tcW w:w="5577" w:type="dxa"/>
            <w:vAlign w:val="bottom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аналитический код, идентифицирующий операцию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13.4. Код по БК</w:t>
            </w:r>
          </w:p>
        </w:tc>
        <w:tc>
          <w:tcPr>
            <w:tcW w:w="5577" w:type="dxa"/>
            <w:vAlign w:val="bottom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код по бюджетной классификации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14. Номинал денежной наличности</w:t>
            </w:r>
          </w:p>
        </w:tc>
        <w:tc>
          <w:tcPr>
            <w:tcW w:w="5577" w:type="dxa"/>
          </w:tcPr>
          <w:p w:rsidR="00E76060" w:rsidRPr="006B1538" w:rsidRDefault="00E760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14.1. Код строки</w:t>
            </w:r>
          </w:p>
        </w:tc>
        <w:tc>
          <w:tcPr>
            <w:tcW w:w="5577" w:type="dxa"/>
            <w:vAlign w:val="bottom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порядковый номер записи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14.2. Номинал банкнот (монет)</w:t>
            </w:r>
          </w:p>
        </w:tc>
        <w:tc>
          <w:tcPr>
            <w:tcW w:w="5577" w:type="dxa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номинал банкнот (монет)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14.3. Сумма</w:t>
            </w:r>
          </w:p>
        </w:tc>
        <w:tc>
          <w:tcPr>
            <w:tcW w:w="5577" w:type="dxa"/>
            <w:vAlign w:val="center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сумма наличных денежных средств цифрами в соответствии с номиналом банкнот (монет)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14.3.1. Итог</w:t>
            </w:r>
          </w:p>
        </w:tc>
        <w:tc>
          <w:tcPr>
            <w:tcW w:w="5577" w:type="dxa"/>
            <w:vAlign w:val="center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итоговая сумма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14.4. Сумма прописью</w:t>
            </w:r>
          </w:p>
        </w:tc>
        <w:tc>
          <w:tcPr>
            <w:tcW w:w="5577" w:type="dxa"/>
            <w:vAlign w:val="bottom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итоговая сумма прописью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14.5. Получатель наличных денег</w:t>
            </w:r>
          </w:p>
        </w:tc>
        <w:tc>
          <w:tcPr>
            <w:tcW w:w="5577" w:type="dxa"/>
            <w:vAlign w:val="center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фамилия, имя и отчество (при наличии) (в дательном падеже) представителя клиента, уполномоченного на </w:t>
            </w:r>
            <w:r w:rsidRPr="006B1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получение наличных денег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 Руководитель</w:t>
            </w:r>
          </w:p>
        </w:tc>
        <w:tc>
          <w:tcPr>
            <w:tcW w:w="5577" w:type="dxa"/>
            <w:vAlign w:val="bottom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фамилия, имя и отчество (при наличии) руководителя и дата подписи, оформленная словесно-цифровым способом</w:t>
            </w:r>
          </w:p>
        </w:tc>
      </w:tr>
      <w:tr w:rsidR="006B1538" w:rsidRPr="006B1538" w:rsidTr="006B1538">
        <w:tc>
          <w:tcPr>
            <w:tcW w:w="3464" w:type="dxa"/>
          </w:tcPr>
          <w:p w:rsidR="00E76060" w:rsidRPr="006B1538" w:rsidRDefault="00E76060" w:rsidP="006B15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16. Главный бухгалтер</w:t>
            </w:r>
          </w:p>
        </w:tc>
        <w:tc>
          <w:tcPr>
            <w:tcW w:w="5577" w:type="dxa"/>
            <w:vAlign w:val="center"/>
          </w:tcPr>
          <w:p w:rsidR="00E76060" w:rsidRPr="006B1538" w:rsidRDefault="00E760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538">
              <w:rPr>
                <w:rFonts w:ascii="Times New Roman" w:hAnsi="Times New Roman" w:cs="Times New Roman"/>
                <w:sz w:val="28"/>
                <w:szCs w:val="28"/>
              </w:rPr>
              <w:t>Указывается фамилия, имя и отчество (при наличии) главного бухгалтера (уполномоченного руководителем лица с указанием должности) и дата подписи, оформленная словесно-цифровым способом</w:t>
            </w:r>
          </w:p>
        </w:tc>
      </w:tr>
    </w:tbl>
    <w:p w:rsidR="005C66D2" w:rsidRPr="006B1538" w:rsidRDefault="005C66D2" w:rsidP="006B15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5C66D2" w:rsidRPr="006B1538" w:rsidSect="006B15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060"/>
    <w:rsid w:val="005C66D2"/>
    <w:rsid w:val="006B1538"/>
    <w:rsid w:val="00897AA5"/>
    <w:rsid w:val="00E7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60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60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60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60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ADB83B0995AB87B4933B323B789A9BDB8BCDF3596AFD887B6B613923EA7F6FD5DE6E3506899ABED65520B4E82I648G" TargetMode="External"/><Relationship Id="rId5" Type="http://schemas.openxmlformats.org/officeDocument/2006/relationships/hyperlink" Target="consultantplus://offline/ref=1ADB83B0995AB87B4933B323B789A9BDBABCDE3D95AED887B6B613923EA7F6FD5DE6E3506899ABED65520B4E82I648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 Волкова</dc:creator>
  <cp:lastModifiedBy>Мария Александровна Волкова</cp:lastModifiedBy>
  <cp:revision>3</cp:revision>
  <dcterms:created xsi:type="dcterms:W3CDTF">2020-07-28T06:56:00Z</dcterms:created>
  <dcterms:modified xsi:type="dcterms:W3CDTF">2020-07-28T08:02:00Z</dcterms:modified>
</cp:coreProperties>
</file>